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69ED2C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Open Sans" w:eastAsia="Open Sans" w:hAnsi="Open Sans" w:cs="Open Sans"/>
          <w:i/>
          <w:iCs/>
          <w:color w:val="000000"/>
        </w:rPr>
        <w:t>COMUNICATO STAMPA n. 7 DEL 2026</w:t>
      </w:r>
    </w:p>
    <w:p w14:paraId="77BC78D6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1474B15E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5BC50DEE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31B458CD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Open Sans" w:eastAsia="Open Sans" w:hAnsi="Open Sans" w:cs="Open Sans"/>
          <w:b/>
          <w:bCs/>
          <w:color w:val="000000"/>
          <w:sz w:val="24"/>
          <w:szCs w:val="24"/>
        </w:rPr>
        <w:t>P.I.P.P.I. e Genitorialità Positiva: un'utile convergenza progettuale a favore dei nuclei famigliari con fragilità del territorio consortile</w:t>
      </w:r>
    </w:p>
    <w:p w14:paraId="6EBF752E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41FF5534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7B749084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>Si è tenuto venerdì 27 febbraio scorso, presso la Sala Tematica de Il Quartiere di Saluzzo, l'incontro dal titolo</w:t>
      </w:r>
      <w:r>
        <w:rPr>
          <w:rFonts w:ascii="Open Sans" w:eastAsia="Open Sans" w:hAnsi="Open Sans" w:cs="Open Sans"/>
          <w:i/>
          <w:iCs/>
          <w:color w:val="000000"/>
          <w:sz w:val="24"/>
          <w:szCs w:val="24"/>
        </w:rPr>
        <w:t xml:space="preserve"> Educare per la comunità e con la comunità. P.I.P.P.I. L.E.P.S. e Genitorialità Positiva: orientamenti operativi per il lavoro sociale ed educativo territoriale</w:t>
      </w:r>
      <w:r>
        <w:rPr>
          <w:rFonts w:ascii="Open Sans" w:eastAsia="Open Sans" w:hAnsi="Open Sans" w:cs="Open Sans"/>
          <w:color w:val="000000"/>
          <w:sz w:val="24"/>
          <w:szCs w:val="24"/>
        </w:rPr>
        <w:t>.</w:t>
      </w:r>
    </w:p>
    <w:p w14:paraId="41D915FC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Organizzato dal Consorzio Monviso Solidale in collaborazione con le cooperative Proposta80 e </w:t>
      </w:r>
      <w:proofErr w:type="spellStart"/>
      <w:r>
        <w:rPr>
          <w:rFonts w:ascii="Open Sans" w:eastAsia="Open Sans" w:hAnsi="Open Sans" w:cs="Open Sans"/>
          <w:color w:val="000000"/>
          <w:sz w:val="24"/>
          <w:szCs w:val="24"/>
        </w:rPr>
        <w:t>Caracol</w:t>
      </w:r>
      <w:proofErr w:type="spellEnd"/>
      <w:r>
        <w:rPr>
          <w:rFonts w:ascii="Open Sans" w:eastAsia="Open Sans" w:hAnsi="Open Sans" w:cs="Open Sans"/>
          <w:color w:val="000000"/>
          <w:sz w:val="24"/>
          <w:szCs w:val="24"/>
        </w:rPr>
        <w:t xml:space="preserve">, l'evento aveva la finalità di mettere intorno a un tavolo Assistenti Sociali, Educatrici ed Educatori Professionali che da poco meno di tre anni lavorano sul territorio dell'Ente grazie ai fondi garantiti dalla Regione Piemonte (Fondo Sociale Europeo Plus [FSE+]) nell'ambito del progetto </w:t>
      </w:r>
      <w:r>
        <w:rPr>
          <w:rFonts w:ascii="Open Sans" w:eastAsia="Open Sans" w:hAnsi="Open Sans" w:cs="Open Sans"/>
          <w:b/>
          <w:bCs/>
          <w:i/>
          <w:iCs/>
          <w:color w:val="000000"/>
          <w:sz w:val="24"/>
          <w:szCs w:val="24"/>
        </w:rPr>
        <w:t>Genitorialità Positiva</w:t>
      </w:r>
      <w:r>
        <w:rPr>
          <w:rFonts w:ascii="Open Sans" w:eastAsia="Open Sans" w:hAnsi="Open Sans" w:cs="Open Sans"/>
          <w:color w:val="000000"/>
          <w:sz w:val="24"/>
          <w:szCs w:val="24"/>
        </w:rPr>
        <w:t>, finalizzato a «sostenere le famiglie con figli minori e a rafforzare le competenze genitoriali tramite Progetti Educativi Familiari (PEF), servizi domiciliari, laboratori e reti di vicinanza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 solidale, specialmente per nuclei in situazioni di vulnerabilità».</w:t>
      </w:r>
    </w:p>
    <w:p w14:paraId="402D2C1B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L'idea alla base dell'incontro era fare il punto su una metodologia di lavoro – quella appunto adottata negli ultimi tre anni nelle aree di competenza del Consorzio su fondi regionali – che, nei fatti, ha però conosciuto da tempo un contestuale sviluppo anche sul resto del territorio nazionale grazie al programma </w:t>
      </w:r>
      <w:r>
        <w:rPr>
          <w:rFonts w:ascii="Open Sans" w:eastAsia="Open Sans" w:hAnsi="Open Sans" w:cs="Open Sans"/>
          <w:b/>
          <w:bCs/>
          <w:color w:val="000000"/>
          <w:sz w:val="24"/>
          <w:szCs w:val="24"/>
        </w:rPr>
        <w:t>P.I.P.P.I.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 (Programma di Intervento Per Prevenire l’Istituzionalizzazione), avviato in via sperimentale nel 2011 dal Ministero del Lavoro e delle Politiche Sociali grazie a un protocollo messo a punto dall'Università degli Studi di Padova. </w:t>
      </w:r>
    </w:p>
    <w:p w14:paraId="2001CD32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«Da quasi 25 anni P.I.P.P.I. rappresenta un programma volto a intercettare tutte quelle famiglie che presentano fragilità sul piano della relazione genitori-figli, e per questa ragione ha la funzione di ridurre, per quanto possibile, interventi coattivi di </w:t>
      </w:r>
      <w:r>
        <w:rPr>
          <w:rFonts w:ascii="Open Sans" w:eastAsia="Open Sans" w:hAnsi="Open Sans" w:cs="Open Sans"/>
          <w:color w:val="000000"/>
          <w:sz w:val="24"/>
          <w:szCs w:val="24"/>
        </w:rPr>
        <w:lastRenderedPageBreak/>
        <w:t xml:space="preserve">allontanamento dei figli dal nucleo famigliare e le segnalazioni all'autorità giudiziaria», afferma </w:t>
      </w:r>
      <w:r>
        <w:rPr>
          <w:rFonts w:ascii="Open Sans" w:eastAsia="Open Sans" w:hAnsi="Open Sans" w:cs="Open Sans"/>
          <w:b/>
          <w:bCs/>
          <w:color w:val="000000"/>
          <w:sz w:val="24"/>
          <w:szCs w:val="24"/>
        </w:rPr>
        <w:t>Luisa Ghigo,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 Responsabile Servizio Professionale del CMS per l'area di Savigliano. «Dapprima adottato a livello nazionale dal Ministero come progetto sperimentale nato in ambito accademico, il protocollo di Padova da cui tutto è iniziato ha finito con il tempo – grazie all'efficacia dimostrata – per diffondersi dai grandi centri urbani italiani verso quelli di dimensioni più ridotte, costituendo oggi una real</w:t>
      </w:r>
      <w:r>
        <w:rPr>
          <w:rFonts w:ascii="Open Sans" w:eastAsia="Open Sans" w:hAnsi="Open Sans" w:cs="Open Sans"/>
          <w:color w:val="000000"/>
          <w:sz w:val="24"/>
          <w:szCs w:val="24"/>
        </w:rPr>
        <w:t>tà capillare nella Penisola. Un modello che per queste ragioni ha ispirato ne</w:t>
      </w:r>
      <w:r>
        <w:rPr>
          <w:rFonts w:ascii="Open Sans" w:eastAsia="Open Sans" w:hAnsi="Open Sans" w:cs="Open Sans"/>
          <w:sz w:val="24"/>
          <w:szCs w:val="24"/>
        </w:rPr>
        <w:t>gli anni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, tra gli altri attori istituzionali, la stessa Regione Piemonte, che (grazie a fondi europei, mentre quelli di P.I.P.P.I. provengono dal PNRR) con </w:t>
      </w:r>
      <w:r>
        <w:rPr>
          <w:rFonts w:ascii="Open Sans" w:eastAsia="Open Sans" w:hAnsi="Open Sans" w:cs="Open Sans"/>
          <w:i/>
          <w:iCs/>
          <w:color w:val="000000"/>
          <w:sz w:val="24"/>
          <w:szCs w:val="24"/>
        </w:rPr>
        <w:t>Genitorialità Positiva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 mira a occuparsi del medesimo ambito adottando metodologie di lavoro del tutto simili. E infatti», prosegue </w:t>
      </w:r>
      <w:r>
        <w:rPr>
          <w:rFonts w:ascii="Open Sans" w:eastAsia="Open Sans" w:hAnsi="Open Sans" w:cs="Open Sans"/>
          <w:b/>
          <w:bCs/>
          <w:color w:val="000000"/>
          <w:sz w:val="24"/>
          <w:szCs w:val="24"/>
        </w:rPr>
        <w:t>Luisa Ghigo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, «la Regione Piemonte, partendo dalla legge n. 17/2022, meglio conosciuta con il nome di </w:t>
      </w:r>
      <w:r>
        <w:rPr>
          <w:rFonts w:ascii="Open Sans" w:eastAsia="Open Sans" w:hAnsi="Open Sans" w:cs="Open Sans"/>
          <w:i/>
          <w:iCs/>
          <w:color w:val="000000"/>
          <w:sz w:val="24"/>
          <w:szCs w:val="24"/>
        </w:rPr>
        <w:t>Allontanamento Zero</w:t>
      </w:r>
      <w:r>
        <w:rPr>
          <w:rFonts w:ascii="Open Sans" w:eastAsia="Open Sans" w:hAnsi="Open Sans" w:cs="Open Sans"/>
          <w:color w:val="000000"/>
          <w:sz w:val="24"/>
          <w:szCs w:val="24"/>
        </w:rPr>
        <w:t>, ha proposto a tutti gli am</w:t>
      </w:r>
      <w:r>
        <w:rPr>
          <w:rFonts w:ascii="Open Sans" w:eastAsia="Open Sans" w:hAnsi="Open Sans" w:cs="Open Sans"/>
          <w:color w:val="000000"/>
          <w:sz w:val="24"/>
          <w:szCs w:val="24"/>
        </w:rPr>
        <w:t>biti territoriali di lavorare sul tema della prevenzione dell'allontanamento dei minori e del rinforzo delle capacità genitoriali implementando il programma P.I.P.P.I. Insomma, si è trattato di un'utile convergenza operativa che tende a uniformare sul piano nazionale e su quello locale interventi e metodologie proprio in virtù della particolare efficacia dimostrata nel tempo dal protocollo sperimentale ideato dall'ateneo di Padova».</w:t>
      </w:r>
    </w:p>
    <w:p w14:paraId="0029B249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L'incontro di Saluzzo è stato pertanto utile per riflettere tra addetti ai lavori su tale convergenza, facendo emergere ciò che ha funzionato finora a livello locale e quali potrebbero diventare, per l'avvenire, gli eventuali miglioramenti di un percorso di intervento territoriale ormai rientrante nei L.E.P.S. (Livelli Essenziali delle Prestazioni Sociali). </w:t>
      </w:r>
    </w:p>
    <w:p w14:paraId="5AA95A0F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«A Saluzzo», conclude </w:t>
      </w:r>
      <w:r>
        <w:rPr>
          <w:rFonts w:ascii="Open Sans" w:eastAsia="Open Sans" w:hAnsi="Open Sans" w:cs="Open Sans"/>
          <w:b/>
          <w:bCs/>
          <w:color w:val="000000"/>
          <w:sz w:val="24"/>
          <w:szCs w:val="24"/>
        </w:rPr>
        <w:t>Ghigo</w:t>
      </w: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, «ci siamo anche confrontati per capire in quale modo declinare P.I.P.P.I. sui nostri territori di competenza, con la consapevolezza che d'ora in poi questo programma diventerà il nostro modo di lavorare a sostegno della fragilità genitoriale e famigliare. Inoltre, si è anche fatto il punto sulle figure professionali coinvolte: oltre al referente territoriale, che mantiene i contatti tra l'Ente e gli attori istituzionali (Regione o Ministero), ci sono i coach, Operatrici o Operatori che svolgono </w:t>
      </w:r>
      <w:r>
        <w:rPr>
          <w:rFonts w:ascii="Open Sans" w:eastAsia="Open Sans" w:hAnsi="Open Sans" w:cs="Open Sans"/>
          <w:color w:val="000000"/>
          <w:sz w:val="24"/>
          <w:szCs w:val="24"/>
        </w:rPr>
        <w:lastRenderedPageBreak/>
        <w:t>una f</w:t>
      </w:r>
      <w:r>
        <w:rPr>
          <w:rFonts w:ascii="Open Sans" w:eastAsia="Open Sans" w:hAnsi="Open Sans" w:cs="Open Sans"/>
          <w:color w:val="000000"/>
          <w:sz w:val="24"/>
          <w:szCs w:val="24"/>
        </w:rPr>
        <w:t>unzione di monitoraggio sul territorio rispetto a un'applicazione consapevole di questo programma, e, per finire, un'équipe multiprofessionale, vero e proprio punto di forza. Secondo P.I.P.P.I., un intervento in favore della famiglia fragile per essere davvero incisivo deve infatti contemplare più figure professionali: dall'Assistente Sociale all'Educatore Professionale, dai Servizi sanitari a quelli scolastici, così come anche le realtà associative e il territorio nel suo complesso. Un vero e proprio lavor</w:t>
      </w:r>
      <w:r>
        <w:rPr>
          <w:rFonts w:ascii="Open Sans" w:eastAsia="Open Sans" w:hAnsi="Open Sans" w:cs="Open Sans"/>
          <w:color w:val="000000"/>
          <w:sz w:val="24"/>
          <w:szCs w:val="24"/>
        </w:rPr>
        <w:t>o di comunità che permette di 'costruire' intorno alla famiglia un sostegno solido, un accompagnamento su cui quest'ultima possa contare».</w:t>
      </w:r>
    </w:p>
    <w:p w14:paraId="2DF0CC7D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  <w:sz w:val="24"/>
          <w:szCs w:val="24"/>
        </w:rPr>
        <w:t xml:space="preserve">  </w:t>
      </w:r>
    </w:p>
    <w:p w14:paraId="09E1B3E0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32BE5166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14:paraId="4A45724C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</w:rPr>
      </w:pPr>
      <w:r>
        <w:rPr>
          <w:rFonts w:ascii="Open Sans" w:eastAsia="Open Sans" w:hAnsi="Open Sans" w:cs="Open Sans"/>
          <w:color w:val="000000"/>
        </w:rPr>
        <w:t>Fossano, 6 marzo 2026</w:t>
      </w:r>
    </w:p>
    <w:p w14:paraId="653EA8F2" w14:textId="77777777" w:rsidR="003E0C78" w:rsidRDefault="003E0C78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Open Sans" w:eastAsia="Open Sans" w:hAnsi="Open Sans" w:cs="Open Sans"/>
          <w:color w:val="000000"/>
        </w:rPr>
      </w:pPr>
    </w:p>
    <w:p w14:paraId="2FE435DD" w14:textId="77777777" w:rsidR="003E0C78" w:rsidRDefault="00CA2A98">
      <w:pPr>
        <w:widowControl w:val="0"/>
        <w:pBdr>
          <w:top w:val="nil"/>
          <w:left w:val="nil"/>
          <w:bottom w:val="nil"/>
          <w:right w:val="nil"/>
          <w:between w:val="nil"/>
        </w:pBdr>
        <w:jc w:val="right"/>
        <w:rPr>
          <w:color w:val="000000"/>
          <w:sz w:val="24"/>
          <w:szCs w:val="24"/>
        </w:rPr>
      </w:pPr>
      <w:r>
        <w:rPr>
          <w:rFonts w:ascii="Open Sans" w:eastAsia="Open Sans" w:hAnsi="Open Sans" w:cs="Open Sans"/>
          <w:color w:val="000000"/>
        </w:rPr>
        <w:t>Ufficio comunicazione</w:t>
      </w:r>
    </w:p>
    <w:sectPr w:rsidR="003E0C78"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4549" w:right="1134" w:bottom="2041" w:left="1134" w:header="1134" w:footer="113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1D22FF" w14:textId="77777777" w:rsidR="00CA2A98" w:rsidRDefault="00CA2A98">
      <w:r>
        <w:separator/>
      </w:r>
    </w:p>
  </w:endnote>
  <w:endnote w:type="continuationSeparator" w:id="0">
    <w:p w14:paraId="35DF389D" w14:textId="77777777" w:rsidR="00CA2A98" w:rsidRDefault="00CA2A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" w:fontKey="{FE87CF93-7E9A-4678-94FE-C74834CD0B3F}"/>
    <w:embedBold r:id="rId2" w:fontKey="{D9DBB663-7551-4E4C-A637-10B81F0577AE}"/>
    <w:embedItalic r:id="rId3" w:fontKey="{DF6D94F7-D3A2-4CD9-9A3B-4EFB88882E1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4" w:fontKey="{7E99864B-B4A9-4A13-881A-876BD99FF9B9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5" w:fontKey="{39AA627C-8835-4802-878C-2C933C362151}"/>
    <w:embedBold r:id="rId6" w:fontKey="{F9BCA976-825D-4DE0-BA33-22D542693B68}"/>
    <w:embedItalic r:id="rId7" w:fontKey="{2A7D2C3B-7209-4088-965D-68DBA2391585}"/>
    <w:embedBoldItalic r:id="rId8" w:fontKey="{76866CBB-BB9E-43C3-91D6-A604758FF2E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CC8564D3-5E10-4AB3-9646-B89AACEAF3F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2CF21FD3-CE79-422B-A5DF-D528D5178C5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2E18F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15E11A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  <w:tab w:val="center" w:pos="5828"/>
        <w:tab w:val="right" w:pos="10647"/>
      </w:tabs>
      <w:ind w:left="1009" w:right="1009"/>
      <w:jc w:val="center"/>
      <w:rPr>
        <w:color w:val="000000"/>
        <w:sz w:val="24"/>
        <w:szCs w:val="24"/>
      </w:rPr>
    </w:pPr>
    <w:r>
      <w:rPr>
        <w:rFonts w:ascii="Open Sans" w:eastAsia="Open Sans" w:hAnsi="Open Sans" w:cs="Open Sans"/>
        <w:color w:val="000000"/>
      </w:rPr>
      <w:t xml:space="preserve"> </w:t>
    </w:r>
    <w:r>
      <w:rPr>
        <w:rFonts w:ascii="Open Sans" w:eastAsia="Open Sans" w:hAnsi="Open Sans" w:cs="Open Sans"/>
        <w:noProof/>
        <w:color w:val="000000"/>
      </w:rPr>
      <w:drawing>
        <wp:inline distT="0" distB="0" distL="114300" distR="114300" wp14:anchorId="5993AAF5" wp14:editId="11126487">
          <wp:extent cx="542925" cy="530225"/>
          <wp:effectExtent l="0" t="0" r="0" b="0"/>
          <wp:docPr id="1027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302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Open Sans" w:eastAsia="Open Sans" w:hAnsi="Open Sans" w:cs="Open Sans"/>
        <w:color w:val="000000"/>
      </w:rPr>
      <w:t xml:space="preserve">     Accedi direttamente dal tuo smartphone al nostro sito con il QR Code</w:t>
    </w:r>
    <w:r>
      <w:rPr>
        <w:color w:val="000000"/>
        <w:sz w:val="24"/>
        <w:szCs w:val="24"/>
      </w:rPr>
      <w:t xml:space="preserve">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32C04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E64180" w14:textId="77777777" w:rsidR="00CA2A98" w:rsidRDefault="00CA2A98">
      <w:r>
        <w:separator/>
      </w:r>
    </w:p>
  </w:footnote>
  <w:footnote w:type="continuationSeparator" w:id="0">
    <w:p w14:paraId="4DBB14DE" w14:textId="77777777" w:rsidR="00CA2A98" w:rsidRDefault="00CA2A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890725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color w:val="000000"/>
        <w:sz w:val="24"/>
        <w:szCs w:val="24"/>
      </w:rPr>
    </w:pPr>
    <w:r>
      <w:rPr>
        <w:noProof/>
        <w:color w:val="000000"/>
        <w:sz w:val="24"/>
        <w:szCs w:val="24"/>
      </w:rPr>
      <w:drawing>
        <wp:inline distT="0" distB="0" distL="114300" distR="114300" wp14:anchorId="7DDC160C" wp14:editId="7F46C8D6">
          <wp:extent cx="1009015" cy="1008380"/>
          <wp:effectExtent l="0" t="0" r="0" b="0"/>
          <wp:docPr id="102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09015" cy="10083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73E3BDA0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  <w:p w14:paraId="02EEA342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ind w:left="52"/>
      <w:jc w:val="center"/>
      <w:rPr>
        <w:rFonts w:ascii="Open Sans" w:eastAsia="Open Sans" w:hAnsi="Open Sans" w:cs="Open Sans"/>
        <w:b/>
        <w:bCs/>
        <w:color w:val="000000"/>
      </w:rPr>
    </w:pPr>
    <w:r>
      <w:rPr>
        <w:rFonts w:ascii="Open Sans" w:eastAsia="Open Sans" w:hAnsi="Open Sans" w:cs="Open Sans"/>
        <w:b/>
        <w:bCs/>
        <w:color w:val="000000"/>
        <w:sz w:val="24"/>
        <w:szCs w:val="24"/>
      </w:rPr>
      <w:t>CONSORZIO «MONVISO SOLIDALE»</w:t>
    </w:r>
  </w:p>
  <w:p w14:paraId="17F9BF78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jc w:val="center"/>
      <w:rPr>
        <w:rFonts w:ascii="Open Sans" w:eastAsia="Open Sans" w:hAnsi="Open Sans" w:cs="Open Sans"/>
        <w:b/>
        <w:bCs/>
        <w:color w:val="000000"/>
      </w:rPr>
    </w:pPr>
    <w:r>
      <w:rPr>
        <w:rFonts w:ascii="Open Sans" w:eastAsia="Open Sans" w:hAnsi="Open Sans" w:cs="Open Sans"/>
        <w:b/>
        <w:bCs/>
        <w:color w:val="000000"/>
      </w:rPr>
      <w:t>Fossano – Saluzzo – Savigliano</w:t>
    </w:r>
  </w:p>
  <w:p w14:paraId="633323AE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jc w:val="center"/>
      <w:rPr>
        <w:rFonts w:ascii="Open Sans" w:eastAsia="Open Sans" w:hAnsi="Open Sans" w:cs="Open Sans"/>
        <w:color w:val="000000"/>
      </w:rPr>
    </w:pPr>
    <w:r>
      <w:rPr>
        <w:rFonts w:ascii="Open Sans" w:eastAsia="Open Sans" w:hAnsi="Open Sans" w:cs="Open Sans"/>
        <w:b/>
        <w:bCs/>
        <w:color w:val="000000"/>
      </w:rPr>
      <w:t>Sede Legale Fossano – corso Trento, 4</w:t>
    </w:r>
  </w:p>
  <w:p w14:paraId="3BECA6D3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ind w:left="31" w:right="10" w:firstLine="1"/>
      <w:jc w:val="center"/>
      <w:rPr>
        <w:color w:val="000000"/>
        <w:sz w:val="24"/>
        <w:szCs w:val="24"/>
      </w:rPr>
    </w:pPr>
    <w:r>
      <w:rPr>
        <w:rFonts w:ascii="Open Sans" w:eastAsia="Open Sans" w:hAnsi="Open Sans" w:cs="Open Sans"/>
        <w:color w:val="000000"/>
      </w:rPr>
      <w:t>Ufficio comunicazione – sede di Fossano (comunicazione@monviso.it | 0172 698627)</w:t>
    </w:r>
  </w:p>
  <w:p w14:paraId="00C8B39D" w14:textId="77777777" w:rsidR="003E0C78" w:rsidRDefault="00CA2A98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9576"/>
        <w:tab w:val="left" w:pos="9577"/>
      </w:tabs>
      <w:ind w:left="10" w:right="71" w:firstLine="1"/>
      <w:jc w:val="center"/>
      <w:rPr>
        <w:color w:val="000000"/>
        <w:sz w:val="24"/>
        <w:szCs w:val="24"/>
      </w:rPr>
    </w:pPr>
    <w:hyperlink r:id="rId2">
      <w:r>
        <w:rPr>
          <w:rFonts w:ascii="Open Sans" w:eastAsia="Open Sans" w:hAnsi="Open Sans" w:cs="Open Sans"/>
          <w:b/>
          <w:bCs/>
          <w:color w:val="0000FF"/>
        </w:rPr>
        <w:t>www.monviso.it</w:t>
      </w:r>
    </w:hyperlink>
  </w:p>
  <w:p w14:paraId="2E9F4209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9576"/>
        <w:tab w:val="left" w:pos="9577"/>
      </w:tabs>
      <w:ind w:left="10" w:right="71" w:firstLine="1"/>
      <w:jc w:val="center"/>
      <w:rPr>
        <w:color w:val="000000"/>
        <w:sz w:val="24"/>
        <w:szCs w:val="24"/>
      </w:rPr>
    </w:pPr>
  </w:p>
  <w:p w14:paraId="2EB52F5C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9576"/>
        <w:tab w:val="left" w:pos="9577"/>
      </w:tabs>
      <w:ind w:left="10" w:right="71" w:firstLine="1"/>
      <w:jc w:val="center"/>
      <w:rPr>
        <w:color w:val="000000"/>
        <w:sz w:val="24"/>
        <w:szCs w:val="24"/>
      </w:rPr>
    </w:pPr>
  </w:p>
  <w:p w14:paraId="77E6A476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9576"/>
        <w:tab w:val="left" w:pos="9577"/>
      </w:tabs>
      <w:ind w:left="10" w:right="71" w:firstLine="1"/>
      <w:jc w:val="center"/>
      <w:rPr>
        <w:color w:val="000000"/>
        <w:sz w:val="24"/>
        <w:szCs w:val="2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742307" w14:textId="77777777" w:rsidR="003E0C78" w:rsidRDefault="003E0C78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C6212F"/>
    <w:multiLevelType w:val="multilevel"/>
    <w:tmpl w:val="8ADA6328"/>
    <w:lvl w:ilvl="0">
      <w:start w:val="1"/>
      <w:numFmt w:val="decimal"/>
      <w:pStyle w:val="Intestazione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Intestazione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1649737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0C78"/>
    <w:rsid w:val="00192190"/>
    <w:rsid w:val="003E0C78"/>
    <w:rsid w:val="00715CED"/>
    <w:rsid w:val="00CA2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72AEA9"/>
  <w15:docId w15:val="{E039BC00-4A2D-4E60-83A3-0D28F090B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customStyle="1" w:styleId="Predefinito">
    <w:name w:val="Predefinito"/>
    <w:pPr>
      <w:widowControl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eastAsia="Arial Unicode MS" w:cs="Arial Unicode MS"/>
      <w:kern w:val="1"/>
      <w:position w:val="-1"/>
      <w:sz w:val="24"/>
      <w:szCs w:val="24"/>
      <w:lang w:val="it-IT" w:eastAsia="zh-CN" w:bidi="hi-IN"/>
    </w:rPr>
  </w:style>
  <w:style w:type="paragraph" w:customStyle="1" w:styleId="Intestazione1">
    <w:name w:val="Intestazione 1"/>
    <w:basedOn w:val="Intestazione10"/>
    <w:next w:val="Corpotesto"/>
    <w:pPr>
      <w:numPr>
        <w:numId w:val="1"/>
      </w:numPr>
      <w:spacing w:after="60"/>
      <w:ind w:left="-1" w:hanging="1"/>
      <w:jc w:val="both"/>
    </w:pPr>
    <w:rPr>
      <w:b/>
      <w:bCs/>
      <w:color w:val="000000"/>
      <w:sz w:val="32"/>
      <w:szCs w:val="32"/>
      <w:u w:color="000000"/>
    </w:rPr>
  </w:style>
  <w:style w:type="paragraph" w:customStyle="1" w:styleId="Intestazione2">
    <w:name w:val="Intestazione 2"/>
    <w:basedOn w:val="Intestazione10"/>
    <w:next w:val="Corpotesto"/>
    <w:pPr>
      <w:widowControl/>
      <w:numPr>
        <w:ilvl w:val="1"/>
        <w:numId w:val="1"/>
      </w:numPr>
      <w:tabs>
        <w:tab w:val="left" w:pos="8364"/>
      </w:tabs>
      <w:spacing w:before="120"/>
      <w:ind w:left="-1" w:hanging="1"/>
      <w:jc w:val="both"/>
      <w:outlineLvl w:val="1"/>
    </w:pPr>
    <w:rPr>
      <w:b/>
      <w:bCs/>
      <w:color w:val="000000"/>
      <w:spacing w:val="-20"/>
      <w:sz w:val="22"/>
      <w:szCs w:val="22"/>
      <w:u w:color="000000"/>
    </w:rPr>
  </w:style>
  <w:style w:type="character" w:customStyle="1" w:styleId="WW8Num1z0">
    <w:name w:val="WW8Num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Hyperlink0">
    <w:name w:val="Hyperlink.0"/>
    <w:rPr>
      <w:outline w:val="0"/>
      <w:color w:val="0000FF"/>
      <w:w w:val="100"/>
      <w:position w:val="-1"/>
      <w:u w:val="single" w:color="000000"/>
      <w:effect w:val="none"/>
      <w:vertAlign w:val="baseline"/>
      <w:cs w:val="0"/>
      <w:em w:val="none"/>
      <w:lang/>
    </w:rPr>
  </w:style>
  <w:style w:type="character" w:customStyle="1" w:styleId="CollegamentoInternet">
    <w:name w:val="Collegamento Internet"/>
    <w:rPr>
      <w:color w:val="000080"/>
      <w:w w:val="100"/>
      <w:position w:val="-1"/>
      <w:u w:val="single"/>
      <w:effect w:val="none"/>
      <w:vertAlign w:val="baseline"/>
      <w:cs w:val="0"/>
      <w:em w:val="none"/>
      <w:lang/>
    </w:rPr>
  </w:style>
  <w:style w:type="character" w:customStyle="1" w:styleId="Carpredefinitoparagrafo1">
    <w:name w:val="Car. predefinito paragrafo1"/>
    <w:rPr>
      <w:w w:val="100"/>
      <w:position w:val="-1"/>
      <w:effect w:val="none"/>
      <w:vertAlign w:val="baseline"/>
      <w:cs w:val="0"/>
      <w:em w:val="none"/>
      <w:lang w:val="it-IT"/>
    </w:rPr>
  </w:style>
  <w:style w:type="paragraph" w:styleId="Intestazione">
    <w:name w:val="header"/>
    <w:basedOn w:val="Predefinito"/>
    <w:next w:val="Corpotesto"/>
    <w:pPr>
      <w:keepNext/>
      <w:spacing w:before="240" w:after="120"/>
    </w:pPr>
    <w:rPr>
      <w:rFonts w:ascii="Arial" w:hAnsi="Arial"/>
      <w:sz w:val="28"/>
      <w:szCs w:val="28"/>
    </w:rPr>
  </w:style>
  <w:style w:type="paragraph" w:styleId="Corpotesto">
    <w:name w:val="Body Text"/>
    <w:basedOn w:val="Predefinito"/>
    <w:pPr>
      <w:spacing w:after="120"/>
    </w:pPr>
  </w:style>
  <w:style w:type="paragraph" w:styleId="Elenco">
    <w:name w:val="List"/>
    <w:basedOn w:val="Corpotesto"/>
  </w:style>
  <w:style w:type="paragraph" w:styleId="Didascalia">
    <w:name w:val="caption"/>
    <w:basedOn w:val="Predefinito"/>
    <w:pPr>
      <w:suppressLineNumbers/>
      <w:spacing w:before="120" w:after="120"/>
    </w:pPr>
    <w:rPr>
      <w:i/>
      <w:iCs/>
    </w:rPr>
  </w:style>
  <w:style w:type="paragraph" w:customStyle="1" w:styleId="Indice">
    <w:name w:val="Indice"/>
    <w:basedOn w:val="Predefinito"/>
    <w:pPr>
      <w:suppressLineNumbers/>
    </w:pPr>
  </w:style>
  <w:style w:type="paragraph" w:customStyle="1" w:styleId="Intestazione10">
    <w:name w:val="Intestazione1"/>
    <w:basedOn w:val="Predefinito"/>
    <w:next w:val="Corpotesto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Rigadintestazione">
    <w:name w:val="Riga d'intestazione"/>
    <w:basedOn w:val="Predefinito"/>
    <w:pPr>
      <w:suppressLineNumbers/>
      <w:tabs>
        <w:tab w:val="center" w:pos="4819"/>
        <w:tab w:val="right" w:pos="9638"/>
      </w:tabs>
    </w:pPr>
  </w:style>
  <w:style w:type="paragraph" w:styleId="Pidipagina">
    <w:name w:val="footer"/>
    <w:basedOn w:val="Predefinito"/>
    <w:pPr>
      <w:suppressLineNumbers/>
      <w:tabs>
        <w:tab w:val="center" w:pos="4819"/>
        <w:tab w:val="right" w:pos="9638"/>
      </w:tabs>
    </w:p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onviso.it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2EZmV9zFdSF06zPj4Aa4axq3s8A==">CgMxLjA4AHIhMV9VM1kyYVBXbWsyS0ZWZHBWR0Z4dFRuODkwN0pBcDNP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745</Words>
  <Characters>4251</Characters>
  <Application>Microsoft Office Word</Application>
  <DocSecurity>0</DocSecurity>
  <Lines>35</Lines>
  <Paragraphs>9</Paragraphs>
  <ScaleCrop>false</ScaleCrop>
  <Company/>
  <LinksUpToDate>false</LinksUpToDate>
  <CharactersWithSpaces>4987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Luca Prestia</dc:creator>
  <cp:lastModifiedBy>Michela Lautero</cp:lastModifiedBy>
  <cp:revision>2</cp:revision>
  <dcterms:created xsi:type="dcterms:W3CDTF">2026-03-09T08:20:00Z</dcterms:created>
  <dcterms:modified xsi:type="dcterms:W3CDTF">2026-03-09T08:20:00Z</dcterms:modified>
</cp:coreProperties>
</file>